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2F7" w:rsidRPr="00FB0BCB" w:rsidRDefault="00550EC7" w:rsidP="00067B73">
      <w:pPr>
        <w:pStyle w:val="PlainText"/>
        <w:spacing w:before="120" w:line="360" w:lineRule="atLeast"/>
      </w:pPr>
      <w:bookmarkStart w:id="0" w:name="_GoBack"/>
      <w:bookmarkEnd w:id="0"/>
      <w:r>
        <w:t xml:space="preserve">Ε. Καπετανάκης, </w:t>
      </w:r>
    </w:p>
    <w:p w:rsidR="00F8503B" w:rsidRPr="003B02F7" w:rsidRDefault="003B02F7" w:rsidP="00067B73">
      <w:pPr>
        <w:pStyle w:val="PlainText"/>
        <w:spacing w:before="120" w:line="360" w:lineRule="atLeast"/>
      </w:pPr>
      <w:r w:rsidRPr="003B02F7">
        <w:t>5.12</w:t>
      </w:r>
      <w:r w:rsidR="00F8503B">
        <w:t>.2012</w:t>
      </w:r>
    </w:p>
    <w:p w:rsidR="003B02F7" w:rsidRPr="003B02F7" w:rsidRDefault="003B02F7" w:rsidP="00067B73">
      <w:pPr>
        <w:pStyle w:val="PlainText"/>
        <w:spacing w:before="120" w:line="360" w:lineRule="atLeast"/>
        <w:jc w:val="center"/>
        <w:rPr>
          <w:b/>
          <w:caps/>
          <w:sz w:val="28"/>
          <w:szCs w:val="28"/>
        </w:rPr>
      </w:pPr>
      <w:r>
        <w:rPr>
          <w:b/>
          <w:caps/>
          <w:sz w:val="28"/>
          <w:szCs w:val="28"/>
        </w:rPr>
        <w:t>ΤΟ ΟΡΑΜΑ ΜΟΥ ΓΙΑ</w:t>
      </w:r>
      <w:r w:rsidRPr="003B02F7">
        <w:rPr>
          <w:b/>
          <w:caps/>
          <w:sz w:val="28"/>
          <w:szCs w:val="28"/>
        </w:rPr>
        <w:t xml:space="preserve"> </w:t>
      </w:r>
      <w:r w:rsidR="00FE1212">
        <w:rPr>
          <w:b/>
          <w:caps/>
          <w:sz w:val="28"/>
          <w:szCs w:val="28"/>
        </w:rPr>
        <w:t xml:space="preserve">το </w:t>
      </w:r>
      <w:r w:rsidRPr="003B02F7">
        <w:rPr>
          <w:b/>
          <w:caps/>
          <w:sz w:val="28"/>
          <w:szCs w:val="28"/>
        </w:rPr>
        <w:t>τ.ε.ι. κΡΗΤΗΣ</w:t>
      </w:r>
    </w:p>
    <w:p w:rsidR="00F8503B" w:rsidRDefault="00051098" w:rsidP="00067B73">
      <w:pPr>
        <w:pStyle w:val="PlainText"/>
        <w:spacing w:before="120" w:line="360" w:lineRule="atLeast"/>
        <w:jc w:val="center"/>
        <w:rPr>
          <w:b/>
          <w:caps/>
        </w:rPr>
      </w:pPr>
      <w:r>
        <w:rPr>
          <w:b/>
          <w:caps/>
        </w:rPr>
        <w:t xml:space="preserve">στοιχεια </w:t>
      </w:r>
      <w:r w:rsidR="003B02F7">
        <w:rPr>
          <w:b/>
          <w:caps/>
        </w:rPr>
        <w:t>ΣΧΕΔΙΑΣΜΟ</w:t>
      </w:r>
      <w:r>
        <w:rPr>
          <w:b/>
          <w:caps/>
        </w:rPr>
        <w:t>υ</w:t>
      </w:r>
      <w:r w:rsidR="00F8503B" w:rsidRPr="003B02F7">
        <w:rPr>
          <w:b/>
          <w:caps/>
        </w:rPr>
        <w:t xml:space="preserve"> </w:t>
      </w:r>
      <w:r w:rsidR="003B02F7">
        <w:rPr>
          <w:b/>
          <w:caps/>
        </w:rPr>
        <w:t>ΓΙΑ ΤΗ ΒΙΩΣΙΜΟΤΗΤΑ ΚΑΙ ΤΗΝ ΑΡΙΣΤΕΙΑ</w:t>
      </w:r>
      <w:r w:rsidR="00F8503B" w:rsidRPr="003B02F7">
        <w:rPr>
          <w:b/>
          <w:caps/>
        </w:rPr>
        <w:t xml:space="preserve"> </w:t>
      </w:r>
    </w:p>
    <w:p w:rsidR="003B02F7" w:rsidRPr="00FE1212" w:rsidRDefault="00FE1212" w:rsidP="00FE1212">
      <w:pPr>
        <w:pStyle w:val="PlainText"/>
        <w:spacing w:before="120" w:line="360" w:lineRule="atLeast"/>
        <w:jc w:val="both"/>
        <w:rPr>
          <w:b/>
        </w:rPr>
      </w:pPr>
      <w:r w:rsidRPr="00FE1212">
        <w:rPr>
          <w:b/>
        </w:rPr>
        <w:t>1.</w:t>
      </w:r>
      <w:r w:rsidR="00310602">
        <w:rPr>
          <w:b/>
        </w:rPr>
        <w:t xml:space="preserve"> </w:t>
      </w:r>
      <w:r w:rsidRPr="00FE1212">
        <w:rPr>
          <w:b/>
        </w:rPr>
        <w:t xml:space="preserve">Το </w:t>
      </w:r>
      <w:r w:rsidR="003B02F7" w:rsidRPr="00FE1212">
        <w:rPr>
          <w:b/>
        </w:rPr>
        <w:t>ρεαλιστικό Όραμα για το ΤΕΙ Κρήτης</w:t>
      </w:r>
    </w:p>
    <w:p w:rsidR="003B02F7" w:rsidRDefault="003B02F7" w:rsidP="003B02F7">
      <w:pPr>
        <w:pStyle w:val="PlainText"/>
        <w:spacing w:before="120" w:line="360" w:lineRule="atLeast"/>
        <w:ind w:firstLine="720"/>
        <w:jc w:val="both"/>
      </w:pPr>
      <w:r>
        <w:t>Ένα επώνυμο, πλήρως αυτοδιοικούμενο Ίδρυμα, με ακαδημαϊκή ολοκλήρωση κα</w:t>
      </w:r>
      <w:r w:rsidR="00FB0BCB">
        <w:t>ι οικονομική βιωσιμότητα, που</w:t>
      </w:r>
      <w:r>
        <w:t xml:space="preserve"> προσφέρει </w:t>
      </w:r>
      <w:r w:rsidR="00FE1212">
        <w:t xml:space="preserve">ποιοτικές </w:t>
      </w:r>
      <w:r>
        <w:t>σπουδές σε όλα τα επίπ</w:t>
      </w:r>
      <w:r w:rsidR="00FB0BCB">
        <w:t>εδα της Ανώτατης Εκπαίδευσης,</w:t>
      </w:r>
      <w:r>
        <w:t xml:space="preserve"> διεξάγει ανταγωνιστική έρ</w:t>
      </w:r>
      <w:r w:rsidR="00FB0BCB">
        <w:t>ευνα σε ευρωπαϊκό επίπεδο και</w:t>
      </w:r>
      <w:r>
        <w:t xml:space="preserve"> έχει άμεση συμβολή στη βιώσιμη οικονομ</w:t>
      </w:r>
      <w:r w:rsidR="00FE1212">
        <w:t>ική και κοινωνική ανάπτυξη της Π</w:t>
      </w:r>
      <w:r>
        <w:t>εριφέρειας και της Χώρας.</w:t>
      </w:r>
      <w:r w:rsidR="00FB0BCB">
        <w:t xml:space="preserve"> Το ΤΕΙ Κρήτης όχι μόνο διατηρεί τη σημερινή πρώτη θέση του μεταξύ των ομοτίμων του και την υπεροχή του σε σχέση με αρκετά άλλα ΑΕΙ, αλλά και διευρύνει τη διαφορά, με την αριστεία του στην εκπαίδευση και την έρευνα.</w:t>
      </w:r>
    </w:p>
    <w:p w:rsidR="00FE1212" w:rsidRPr="00805D15" w:rsidRDefault="00FE1212" w:rsidP="00FE1212">
      <w:pPr>
        <w:pStyle w:val="PlainText"/>
        <w:spacing w:before="120" w:line="360" w:lineRule="atLeast"/>
        <w:jc w:val="both"/>
        <w:rPr>
          <w:b/>
        </w:rPr>
      </w:pPr>
      <w:r w:rsidRPr="00805D15">
        <w:rPr>
          <w:b/>
        </w:rPr>
        <w:t>2. Οι Αρχές</w:t>
      </w:r>
    </w:p>
    <w:p w:rsidR="00FE1212" w:rsidRDefault="00FE1212" w:rsidP="003C6AAF">
      <w:pPr>
        <w:pStyle w:val="PlainText"/>
        <w:spacing w:before="120" w:line="360" w:lineRule="atLeast"/>
        <w:ind w:left="567" w:hanging="567"/>
        <w:jc w:val="both"/>
      </w:pPr>
      <w:r w:rsidRPr="00805D15">
        <w:t xml:space="preserve">- </w:t>
      </w:r>
      <w:r w:rsidRPr="00805D15">
        <w:rPr>
          <w:u w:val="single"/>
        </w:rPr>
        <w:t>Η συνέπεια</w:t>
      </w:r>
      <w:r w:rsidR="00805D15" w:rsidRPr="00805D15">
        <w:rPr>
          <w:u w:val="single"/>
        </w:rPr>
        <w:t xml:space="preserve"> του Ιδρύματος στην καταστατική αποστολή του</w:t>
      </w:r>
      <w:r w:rsidR="00DF07A7">
        <w:rPr>
          <w:u w:val="single"/>
        </w:rPr>
        <w:t>,</w:t>
      </w:r>
      <w:r w:rsidR="00805D15">
        <w:t xml:space="preserve"> στη μετάδοση της υπάρχουσας γνώσης, τη δημιουργία και διάχυση νέας γνώσης, την προαγωγή της</w:t>
      </w:r>
      <w:r w:rsidR="006C23A4">
        <w:t xml:space="preserve"> Παιδείας και του Π</w:t>
      </w:r>
      <w:r w:rsidR="00805D15">
        <w:t>ολιτισμού, την οικονομική ανταγωνιστικότητα της Χώρας, τη βελτίωση της ποιότητας ζωής και την προστασία του περιβάλλοντος.</w:t>
      </w:r>
    </w:p>
    <w:p w:rsidR="00805D15" w:rsidRDefault="00805D15" w:rsidP="003C6AAF">
      <w:pPr>
        <w:pStyle w:val="PlainText"/>
        <w:spacing w:before="120" w:line="360" w:lineRule="atLeast"/>
        <w:ind w:left="567" w:hanging="567"/>
        <w:jc w:val="both"/>
      </w:pPr>
      <w:r>
        <w:t xml:space="preserve">- </w:t>
      </w:r>
      <w:r w:rsidRPr="00805D15">
        <w:rPr>
          <w:u w:val="single"/>
        </w:rPr>
        <w:t>Η διασφάλιση της ισονομίας των Μελών της Κοινότητας</w:t>
      </w:r>
      <w:r>
        <w:t xml:space="preserve"> του Ιδρύματος, με βάση τους θεσμούς και με προσήλωσ</w:t>
      </w:r>
      <w:r w:rsidR="006C23A4">
        <w:t>ή τους</w:t>
      </w:r>
      <w:r>
        <w:t xml:space="preserve"> στους ηθικούς κανόνες, αλλά και η προαγωγή και </w:t>
      </w:r>
      <w:r w:rsidRPr="003C6AAF">
        <w:rPr>
          <w:u w:val="single"/>
        </w:rPr>
        <w:t>επιβράβευση της αριστείας</w:t>
      </w:r>
      <w:r>
        <w:t>.</w:t>
      </w:r>
    </w:p>
    <w:p w:rsidR="0053156D" w:rsidRDefault="0053156D" w:rsidP="003C6AAF">
      <w:pPr>
        <w:pStyle w:val="PlainText"/>
        <w:spacing w:before="120" w:line="360" w:lineRule="atLeast"/>
        <w:ind w:left="567" w:hanging="567"/>
        <w:jc w:val="both"/>
      </w:pPr>
      <w:r>
        <w:t xml:space="preserve">- </w:t>
      </w:r>
      <w:r w:rsidRPr="0053156D">
        <w:rPr>
          <w:u w:val="single"/>
        </w:rPr>
        <w:t>Η εσωτερική δημοκρατία, αλλά και ο σεβασμός</w:t>
      </w:r>
      <w:r>
        <w:t xml:space="preserve"> της τιμής, της αξιοπρέπειας και της αποστολής από κάθε Μέλος της Κοινότητας προς όλα τα άλλα Μέλη.</w:t>
      </w:r>
    </w:p>
    <w:p w:rsidR="00805D15" w:rsidRDefault="003C6AAF" w:rsidP="003C6AAF">
      <w:pPr>
        <w:pStyle w:val="PlainText"/>
        <w:spacing w:before="120" w:line="360" w:lineRule="atLeast"/>
        <w:ind w:left="567" w:hanging="567"/>
        <w:jc w:val="both"/>
      </w:pPr>
      <w:r>
        <w:t xml:space="preserve">- </w:t>
      </w:r>
      <w:r w:rsidRPr="003C6AAF">
        <w:rPr>
          <w:u w:val="single"/>
        </w:rPr>
        <w:t xml:space="preserve">Η αδιάλειπτη </w:t>
      </w:r>
      <w:r w:rsidR="003D1731" w:rsidRPr="003C6AAF">
        <w:rPr>
          <w:u w:val="single"/>
        </w:rPr>
        <w:t>συνέπεια</w:t>
      </w:r>
      <w:r w:rsidR="003D1731">
        <w:rPr>
          <w:u w:val="single"/>
        </w:rPr>
        <w:t xml:space="preserve"> κάθε Μέλους της Κοινότητας στην </w:t>
      </w:r>
      <w:r w:rsidR="006C23A4">
        <w:rPr>
          <w:u w:val="single"/>
        </w:rPr>
        <w:t xml:space="preserve">προσωπική </w:t>
      </w:r>
      <w:r w:rsidR="003D1731">
        <w:rPr>
          <w:u w:val="single"/>
        </w:rPr>
        <w:t xml:space="preserve">αποστολή του και συνολικά </w:t>
      </w:r>
      <w:r w:rsidR="003D1731" w:rsidRPr="003C6AAF">
        <w:rPr>
          <w:u w:val="single"/>
        </w:rPr>
        <w:t xml:space="preserve">του Ιδρύματος </w:t>
      </w:r>
      <w:r w:rsidRPr="003C6AAF">
        <w:rPr>
          <w:u w:val="single"/>
        </w:rPr>
        <w:t>προς τους εταίρους του</w:t>
      </w:r>
      <w:r>
        <w:t xml:space="preserve">, τους φοιτητές, την Πολιτεία, τους εξωτερικούς συνεργάτες, και τους </w:t>
      </w:r>
      <w:r w:rsidR="003D1731">
        <w:t xml:space="preserve">ευρύτερους </w:t>
      </w:r>
      <w:r>
        <w:t>κοινωνικούς εταίρους, για διασφάλιση της αξιοπιστίας μας σε κάθε περίπτωση.</w:t>
      </w:r>
    </w:p>
    <w:p w:rsidR="0053156D" w:rsidRDefault="0053156D" w:rsidP="003C6AAF">
      <w:pPr>
        <w:pStyle w:val="PlainText"/>
        <w:spacing w:before="120" w:line="360" w:lineRule="atLeast"/>
        <w:ind w:left="567" w:hanging="567"/>
        <w:jc w:val="both"/>
      </w:pPr>
      <w:r>
        <w:t xml:space="preserve">- </w:t>
      </w:r>
      <w:r w:rsidRPr="0053156D">
        <w:rPr>
          <w:u w:val="single"/>
        </w:rPr>
        <w:t>Η αποτελεσματική αξιοποίηση και η χρηστή διαχείριση των πόρων</w:t>
      </w:r>
      <w:r>
        <w:t xml:space="preserve"> του Ιδρύματος, με πλήρη και ουσιαστική διαφάνεια και λογοδοσία σε κάθε επίπεδο διοίκησης και χρήσης των πόρων στο </w:t>
      </w:r>
      <w:r w:rsidR="006C23A4">
        <w:t>ΤΕΙ</w:t>
      </w:r>
      <w:r>
        <w:t>.</w:t>
      </w:r>
    </w:p>
    <w:p w:rsidR="0053156D" w:rsidRDefault="0053156D" w:rsidP="003C6AAF">
      <w:pPr>
        <w:pStyle w:val="PlainText"/>
        <w:spacing w:before="120" w:line="360" w:lineRule="atLeast"/>
        <w:ind w:left="567" w:hanging="567"/>
        <w:jc w:val="both"/>
      </w:pPr>
      <w:r>
        <w:t xml:space="preserve">- </w:t>
      </w:r>
      <w:r w:rsidRPr="0053156D">
        <w:rPr>
          <w:u w:val="single"/>
        </w:rPr>
        <w:t>Ο σεβασμός στο εγγύς και ευρύτερο ανθρώπινο και φυσικό περιβάλλον</w:t>
      </w:r>
      <w:r w:rsidR="006C23A4">
        <w:t xml:space="preserve"> από κάθε Μ</w:t>
      </w:r>
      <w:r>
        <w:t>έλος της Κοινότητας και η συνεχής συμβολή στην απόκτηση και διατήρηση μια</w:t>
      </w:r>
      <w:r w:rsidR="006C23A4">
        <w:t>ς</w:t>
      </w:r>
      <w:r>
        <w:t xml:space="preserve"> εν γένει εικόνας υψηλής στάθμης για το </w:t>
      </w:r>
      <w:r w:rsidR="005E3502">
        <w:t>Ί</w:t>
      </w:r>
      <w:r>
        <w:t>δρυμα.</w:t>
      </w:r>
    </w:p>
    <w:p w:rsidR="003B02F7" w:rsidRPr="00FE1212" w:rsidRDefault="0013762B" w:rsidP="00FE1212">
      <w:pPr>
        <w:pStyle w:val="PlainText"/>
        <w:spacing w:before="120" w:line="360" w:lineRule="atLeast"/>
        <w:jc w:val="both"/>
        <w:rPr>
          <w:b/>
        </w:rPr>
      </w:pPr>
      <w:r>
        <w:rPr>
          <w:b/>
        </w:rPr>
        <w:t>3</w:t>
      </w:r>
      <w:r w:rsidR="00FE1212" w:rsidRPr="00FE1212">
        <w:rPr>
          <w:b/>
        </w:rPr>
        <w:t>.</w:t>
      </w:r>
      <w:r w:rsidR="00FE1212">
        <w:rPr>
          <w:b/>
        </w:rPr>
        <w:t xml:space="preserve"> </w:t>
      </w:r>
      <w:r w:rsidR="00FE1212" w:rsidRPr="00FE1212">
        <w:rPr>
          <w:b/>
        </w:rPr>
        <w:t>Σ</w:t>
      </w:r>
      <w:r w:rsidR="003B02F7" w:rsidRPr="00FE1212">
        <w:rPr>
          <w:b/>
        </w:rPr>
        <w:t>τόχοι</w:t>
      </w:r>
    </w:p>
    <w:p w:rsidR="003B02F7" w:rsidRDefault="003B02F7" w:rsidP="00FE1212">
      <w:pPr>
        <w:pStyle w:val="PlainText"/>
        <w:spacing w:before="120" w:line="360" w:lineRule="atLeast"/>
        <w:ind w:left="284" w:hanging="284"/>
        <w:jc w:val="both"/>
        <w:rPr>
          <w:noProof/>
        </w:rPr>
      </w:pPr>
      <w:r>
        <w:rPr>
          <w:noProof/>
        </w:rPr>
        <w:t xml:space="preserve">- Σπουδές </w:t>
      </w:r>
      <w:r w:rsidR="0013762B">
        <w:rPr>
          <w:noProof/>
        </w:rPr>
        <w:t xml:space="preserve">στο Ίδρυμα </w:t>
      </w:r>
      <w:r>
        <w:rPr>
          <w:noProof/>
        </w:rPr>
        <w:t>που θα διασφαλίζουν συγκεκριμένες επαγγελματικές δραστηριότητες σε ευρωπαϊκό ε</w:t>
      </w:r>
      <w:r w:rsidR="00FE1212">
        <w:rPr>
          <w:noProof/>
        </w:rPr>
        <w:t>π</w:t>
      </w:r>
      <w:r>
        <w:rPr>
          <w:noProof/>
        </w:rPr>
        <w:t>ίπεδο, αλλά και θα προσφέρουν παιδεία σε επιστήμονες-πολίτες, με γνώμονες λειτουργίας την αριστεία και την ανταγωνιστικότητα</w:t>
      </w:r>
      <w:r w:rsidR="0013762B">
        <w:rPr>
          <w:noProof/>
        </w:rPr>
        <w:t xml:space="preserve"> της εκπαίδευσης</w:t>
      </w:r>
      <w:r>
        <w:rPr>
          <w:noProof/>
        </w:rPr>
        <w:t>.</w:t>
      </w:r>
    </w:p>
    <w:p w:rsidR="003B02F7" w:rsidRDefault="003B02F7" w:rsidP="00FE1212">
      <w:pPr>
        <w:pStyle w:val="PlainText"/>
        <w:spacing w:before="120" w:line="360" w:lineRule="atLeast"/>
        <w:ind w:left="284" w:hanging="284"/>
        <w:jc w:val="both"/>
        <w:rPr>
          <w:noProof/>
        </w:rPr>
      </w:pPr>
      <w:r>
        <w:rPr>
          <w:noProof/>
        </w:rPr>
        <w:t>- Αναδιαμόρφωση των μεθόδων μετάδοσης και εμπέδωσης γνώσης και πιστοποίησης των απαιτούμενων μαθησιακών αποτελεσμάτων, διεθνοποίηση των σπουδών και ανάπτυξη</w:t>
      </w:r>
      <w:r w:rsidR="0013762B">
        <w:rPr>
          <w:noProof/>
        </w:rPr>
        <w:t>/ έναρξη λειτουργίας</w:t>
      </w:r>
      <w:r>
        <w:rPr>
          <w:noProof/>
        </w:rPr>
        <w:t xml:space="preserve"> </w:t>
      </w:r>
      <w:r w:rsidR="0013762B">
        <w:rPr>
          <w:noProof/>
        </w:rPr>
        <w:t xml:space="preserve">προγραμμάτων </w:t>
      </w:r>
      <w:r>
        <w:rPr>
          <w:noProof/>
        </w:rPr>
        <w:t>σπουδών από απόσταση</w:t>
      </w:r>
      <w:r w:rsidR="0013762B">
        <w:rPr>
          <w:noProof/>
        </w:rPr>
        <w:t xml:space="preserve"> και </w:t>
      </w:r>
      <w:r w:rsidR="00DF07A7">
        <w:rPr>
          <w:noProof/>
        </w:rPr>
        <w:t xml:space="preserve">της </w:t>
      </w:r>
      <w:r w:rsidR="0013762B">
        <w:rPr>
          <w:noProof/>
        </w:rPr>
        <w:t>Δια Βίου Επαίδευσης</w:t>
      </w:r>
      <w:r>
        <w:rPr>
          <w:noProof/>
        </w:rPr>
        <w:t>.</w:t>
      </w:r>
    </w:p>
    <w:p w:rsidR="003B02F7" w:rsidRDefault="003B02F7" w:rsidP="00FE1212">
      <w:pPr>
        <w:pStyle w:val="PlainText"/>
        <w:spacing w:before="120" w:line="360" w:lineRule="atLeast"/>
        <w:ind w:left="284" w:hanging="284"/>
        <w:jc w:val="both"/>
        <w:rPr>
          <w:noProof/>
        </w:rPr>
      </w:pPr>
      <w:r>
        <w:rPr>
          <w:noProof/>
        </w:rPr>
        <w:lastRenderedPageBreak/>
        <w:t xml:space="preserve">- Προώθηση της έρευνας, δημιουργία δυναμικού ερευνητικού περιβάλλοντος, αποτελεσματική διοικητική και τεχνική υποστήριξη των ερευνητών και των ερευνητικών δράσεων, αξιοποίηση των αποτελεσμάτων της έρευνας προς όφελος του Ιδρύματος για προσπορισμό πόρων στο ίδιο, αλλά και στον ερευνητή ως ένα κίνητρο προσέλκυσης ανταγωνιστικών επιστημόνων. </w:t>
      </w:r>
    </w:p>
    <w:p w:rsidR="003B02F7" w:rsidRDefault="003B02F7" w:rsidP="00FE1212">
      <w:pPr>
        <w:pStyle w:val="PlainText"/>
        <w:spacing w:before="120" w:line="360" w:lineRule="atLeast"/>
        <w:ind w:left="284" w:hanging="284"/>
        <w:jc w:val="both"/>
        <w:rPr>
          <w:noProof/>
        </w:rPr>
      </w:pPr>
      <w:r>
        <w:rPr>
          <w:noProof/>
        </w:rPr>
        <w:t xml:space="preserve">- Αναδιαμόρφωση των σπουδών, με τις Σχολές να διασφαλίζουν την πλήρη συναξιοποίηση πόρων, το </w:t>
      </w:r>
      <w:r>
        <w:rPr>
          <w:noProof/>
          <w:lang w:val="en-US"/>
        </w:rPr>
        <w:t>continuum</w:t>
      </w:r>
      <w:r w:rsidRPr="008265A5">
        <w:rPr>
          <w:noProof/>
        </w:rPr>
        <w:t xml:space="preserve"> </w:t>
      </w:r>
      <w:r>
        <w:rPr>
          <w:noProof/>
        </w:rPr>
        <w:t>των προγραμμάτων</w:t>
      </w:r>
      <w:r w:rsidR="00DF07A7">
        <w:rPr>
          <w:noProof/>
        </w:rPr>
        <w:t xml:space="preserve"> σπουδών</w:t>
      </w:r>
      <w:r>
        <w:rPr>
          <w:noProof/>
        </w:rPr>
        <w:t xml:space="preserve"> εντός της Σχολής, με αποδέσμευση της αποκλειστικής σχέσης Τμήματος</w:t>
      </w:r>
      <w:r w:rsidR="00FE1212">
        <w:rPr>
          <w:noProof/>
        </w:rPr>
        <w:t xml:space="preserve"> και </w:t>
      </w:r>
      <w:r>
        <w:rPr>
          <w:noProof/>
        </w:rPr>
        <w:t>ενός μόνο Προγράμματος Πτυχίου.</w:t>
      </w:r>
    </w:p>
    <w:p w:rsidR="003B02F7" w:rsidRDefault="003B02F7" w:rsidP="00FE1212">
      <w:pPr>
        <w:pStyle w:val="PlainText"/>
        <w:spacing w:before="120" w:line="360" w:lineRule="atLeast"/>
        <w:ind w:left="284" w:hanging="284"/>
        <w:jc w:val="both"/>
        <w:rPr>
          <w:noProof/>
        </w:rPr>
      </w:pPr>
      <w:r>
        <w:rPr>
          <w:noProof/>
        </w:rPr>
        <w:t>- Δημιουργία ισχυρών μονάδων Εργαστηρίων σε επίπεδο Σχολών ή και Ιδρύματος, ως πυρήνων ποιοτικής προπτυχιακής και μεταπτυχιακής εκπαίδευσης</w:t>
      </w:r>
      <w:r w:rsidR="00FE1212">
        <w:rPr>
          <w:noProof/>
        </w:rPr>
        <w:t xml:space="preserve"> και Δια Βίου</w:t>
      </w:r>
      <w:r>
        <w:rPr>
          <w:noProof/>
        </w:rPr>
        <w:t xml:space="preserve"> Μάθησης, ανταγωνιστικής έρευνας και προσφοράς υψηλού επιπέδου υπηρεσιών για βιώσιμη ανάπτυξη.</w:t>
      </w:r>
    </w:p>
    <w:p w:rsidR="003B02F7" w:rsidRDefault="003B02F7" w:rsidP="00FE1212">
      <w:pPr>
        <w:pStyle w:val="PlainText"/>
        <w:spacing w:before="120" w:line="360" w:lineRule="atLeast"/>
        <w:ind w:left="284" w:hanging="284"/>
        <w:jc w:val="both"/>
        <w:rPr>
          <w:noProof/>
        </w:rPr>
      </w:pPr>
      <w:r>
        <w:rPr>
          <w:noProof/>
        </w:rPr>
        <w:t xml:space="preserve">- Ριζική αναδιάρθρωση και εκσυγχρονισμός των διοικητικών δομών και υπηρεσιών του Ιδρύματος, με γνώμονα τη βελτιστοποίηση των υπηρεσιών προς τους φοιτητές, το </w:t>
      </w:r>
      <w:r w:rsidR="003E4120">
        <w:rPr>
          <w:noProof/>
        </w:rPr>
        <w:t>εκ</w:t>
      </w:r>
      <w:r>
        <w:rPr>
          <w:noProof/>
        </w:rPr>
        <w:t>παιδευτικό προσωπικό και τους πολίτες. Ανάπτυξη ενός νέου Οργανισμού (εσωτερικών δομών και λειτουργιών) που θα διασφαλίζει την αποτελεσματικότητα και ποιότητα των υπηρεσιών, την οικονομική αποδοτικότητα, τη διαφάνεια και τη λογοδοσία.</w:t>
      </w:r>
    </w:p>
    <w:p w:rsidR="003B02F7" w:rsidRDefault="003B02F7" w:rsidP="00FE1212">
      <w:pPr>
        <w:pStyle w:val="PlainText"/>
        <w:spacing w:before="120" w:line="360" w:lineRule="atLeast"/>
        <w:ind w:left="284" w:hanging="284"/>
        <w:jc w:val="both"/>
        <w:rPr>
          <w:noProof/>
        </w:rPr>
      </w:pPr>
      <w:r>
        <w:rPr>
          <w:noProof/>
        </w:rPr>
        <w:t xml:space="preserve">- Βελτίωση της φοιτητικής μέριμνας και του μαθησιακού περιβάλλοντος, αλλά </w:t>
      </w:r>
      <w:r w:rsidR="003E4120">
        <w:rPr>
          <w:noProof/>
        </w:rPr>
        <w:t xml:space="preserve">και </w:t>
      </w:r>
      <w:r>
        <w:rPr>
          <w:noProof/>
        </w:rPr>
        <w:t>της συνολικής ποιότητας ζωής στο Ίδρυμα για τους φοιτητές και το προσωπικό.</w:t>
      </w:r>
    </w:p>
    <w:p w:rsidR="003E4120" w:rsidRDefault="003E4120" w:rsidP="003E4120">
      <w:pPr>
        <w:pStyle w:val="PlainText"/>
        <w:spacing w:before="120" w:line="360" w:lineRule="atLeast"/>
        <w:ind w:left="284" w:hanging="284"/>
        <w:jc w:val="both"/>
        <w:rPr>
          <w:b/>
        </w:rPr>
      </w:pPr>
      <w:r>
        <w:rPr>
          <w:b/>
        </w:rPr>
        <w:t xml:space="preserve">4. </w:t>
      </w:r>
      <w:r w:rsidR="00310602">
        <w:rPr>
          <w:b/>
        </w:rPr>
        <w:t>Μερικές άμεσες δ</w:t>
      </w:r>
      <w:r>
        <w:rPr>
          <w:b/>
        </w:rPr>
        <w:t>ράσεις</w:t>
      </w:r>
    </w:p>
    <w:p w:rsidR="00310602" w:rsidRDefault="00310602" w:rsidP="003E4120">
      <w:pPr>
        <w:pStyle w:val="PlainText"/>
        <w:spacing w:before="120" w:line="360" w:lineRule="atLeast"/>
        <w:ind w:left="284" w:hanging="284"/>
        <w:jc w:val="both"/>
        <w:rPr>
          <w:i/>
        </w:rPr>
      </w:pPr>
      <w:r>
        <w:tab/>
      </w:r>
      <w:r>
        <w:rPr>
          <w:i/>
        </w:rPr>
        <w:t>Τ</w:t>
      </w:r>
      <w:r w:rsidRPr="00310602">
        <w:rPr>
          <w:i/>
        </w:rPr>
        <w:t>ο θεσμικό πλαίσιο</w:t>
      </w:r>
    </w:p>
    <w:p w:rsidR="00872755" w:rsidRPr="00F9417F" w:rsidRDefault="00872755" w:rsidP="003E4120">
      <w:pPr>
        <w:pStyle w:val="PlainText"/>
        <w:spacing w:before="120" w:line="360" w:lineRule="atLeast"/>
        <w:ind w:left="284" w:hanging="284"/>
        <w:jc w:val="both"/>
      </w:pPr>
      <w:r w:rsidRPr="00F9417F">
        <w:t>Το ΤΕΙ Κρήτης</w:t>
      </w:r>
      <w:r w:rsidR="00F9417F">
        <w:t xml:space="preserve">, με τα επιτεύγματα και το κύρος του, είναι σε θέση να συμμετέχει ενεργά στη διαμόρφωση των θεσμών και λειτουργιών στην έρευνα και την εκπαίδευση στη χώρα. Όταν το θεσμικό πλαίσιο εμφανίζεται δύσκαμπτο και αποτελεί </w:t>
      </w:r>
      <w:r w:rsidR="00DF07A7">
        <w:t>εμπόδιο</w:t>
      </w:r>
      <w:r w:rsidR="00F9417F">
        <w:t xml:space="preserve"> στην ανάπτυξη και την υλοποίηση των καταστατικών σκοπών του Ιδρύματος, το ΤΕΙ Κρήτης προκαλεί αυτό το πλαίσιο και κάνει λελογισμένες υπερβ</w:t>
      </w:r>
      <w:r w:rsidR="00DF07A7">
        <w:t>άσεις του συμβάλ</w:t>
      </w:r>
      <w:r w:rsidR="00904602">
        <w:t>λ</w:t>
      </w:r>
      <w:r w:rsidR="00DF07A7">
        <w:t>οντας στην</w:t>
      </w:r>
      <w:r w:rsidR="00F9417F">
        <w:t xml:space="preserve"> τροποποίησή του.</w:t>
      </w:r>
    </w:p>
    <w:p w:rsidR="003E4120" w:rsidRDefault="003E4120" w:rsidP="003E4120">
      <w:pPr>
        <w:pStyle w:val="PlainText"/>
        <w:spacing w:before="120" w:line="360" w:lineRule="atLeast"/>
        <w:ind w:left="284" w:hanging="284"/>
        <w:jc w:val="both"/>
      </w:pPr>
      <w:r>
        <w:t>Στο</w:t>
      </w:r>
      <w:r w:rsidR="00854F5A">
        <w:t xml:space="preserve"> συντομότερο δυνατό διάστημα, ολοκληρώνεται η εκπόνηση και θεσμοθετείται</w:t>
      </w:r>
      <w:r>
        <w:t xml:space="preserve"> </w:t>
      </w:r>
      <w:r w:rsidR="00854F5A">
        <w:t>ο</w:t>
      </w:r>
      <w:r>
        <w:t xml:space="preserve"> </w:t>
      </w:r>
      <w:r w:rsidR="00854F5A">
        <w:rPr>
          <w:u w:val="single"/>
        </w:rPr>
        <w:t>Οργανισμός</w:t>
      </w:r>
      <w:r w:rsidRPr="00C17ADE">
        <w:rPr>
          <w:u w:val="single"/>
        </w:rPr>
        <w:t xml:space="preserve"> του Ιδρύματος</w:t>
      </w:r>
      <w:r>
        <w:t>. Σε αυτόν ανάγεται</w:t>
      </w:r>
      <w:r w:rsidR="00854F5A">
        <w:t xml:space="preserve"> από το πρόσφατο νομικό πλαίσιο</w:t>
      </w:r>
      <w:r>
        <w:t xml:space="preserve"> ένας εξαιρετικά μεγάλος αριθμός αρμοδιοτήτων και λειτουργιών. </w:t>
      </w:r>
      <w:r w:rsidR="00854F5A">
        <w:t>Η ανάπτυξη του μικρού αυτού ‘Συντάγματος’</w:t>
      </w:r>
      <w:r w:rsidR="00C17ADE">
        <w:t xml:space="preserve"> </w:t>
      </w:r>
      <w:r w:rsidR="00854F5A">
        <w:t>από μικρή, συνεκτική και αποτελεσματική ομάδα περιλαμβάνει</w:t>
      </w:r>
      <w:r w:rsidR="00C17ADE">
        <w:t xml:space="preserve"> ισχυρή νομική υποστήριξη</w:t>
      </w:r>
      <w:r w:rsidR="00854F5A">
        <w:t xml:space="preserve"> και</w:t>
      </w:r>
      <w:r w:rsidR="00C17ADE">
        <w:t xml:space="preserve"> ουσιαστική διαβούλευση </w:t>
      </w:r>
      <w:r w:rsidR="00854F5A">
        <w:t>με τ</w:t>
      </w:r>
      <w:r w:rsidR="00C17ADE">
        <w:t>ην Κοινότητα.</w:t>
      </w:r>
    </w:p>
    <w:p w:rsidR="003E32A0" w:rsidRDefault="009D0762" w:rsidP="003E32A0">
      <w:pPr>
        <w:pStyle w:val="PlainText"/>
        <w:spacing w:before="120" w:line="360" w:lineRule="atLeast"/>
        <w:ind w:left="284" w:hanging="284"/>
        <w:jc w:val="both"/>
      </w:pPr>
      <w:r>
        <w:t xml:space="preserve">- </w:t>
      </w:r>
      <w:r w:rsidR="00E00AA2">
        <w:t>Το ΤΕΙ προχωρεί άμεσα στη θεσμική συγκρότηση, στελέχωση και έναρξη λειτουργίας του ΝΠΙΔ που προβλέπεται στο νομικό πλαίσιο και ενσωματώνει τον Ειδικό Λογαριασμ</w:t>
      </w:r>
      <w:r w:rsidR="00344AC2">
        <w:t>ό Κ</w:t>
      </w:r>
      <w:r w:rsidR="00E00AA2">
        <w:t>ονδυλίων Έρευνας (ΕΛΚΕ), το Κέντρο Τεχνολογικής Έρευνας Κρήτης (ΚΤΕ)</w:t>
      </w:r>
      <w:r w:rsidR="00904602">
        <w:t xml:space="preserve">. </w:t>
      </w:r>
      <w:r w:rsidR="00E00AA2">
        <w:t xml:space="preserve"> </w:t>
      </w:r>
      <w:r w:rsidR="00904602">
        <w:t>Προστίθεται μία επιπλέον</w:t>
      </w:r>
      <w:r w:rsidR="00E00AA2">
        <w:t xml:space="preserve"> με</w:t>
      </w:r>
      <w:r w:rsidR="00904602">
        <w:t xml:space="preserve">ίζων </w:t>
      </w:r>
      <w:r w:rsidR="00E00AA2">
        <w:t>περιοχή</w:t>
      </w:r>
      <w:r w:rsidR="00904602">
        <w:t xml:space="preserve"> και </w:t>
      </w:r>
      <w:r w:rsidR="00E00AA2">
        <w:t>διατάξεις για την αποτελεσματική αξιοποίηση της περιουσίας του ΤΕΙ, ιδιαίτερα της πνευματικής του ιδιοκτησίας</w:t>
      </w:r>
      <w:r w:rsidR="00344AC2">
        <w:t xml:space="preserve"> (των αποτελεσμάτων της έρευνας και των προϊόντων καινοτομίας)</w:t>
      </w:r>
      <w:r w:rsidR="00E00AA2">
        <w:t>.</w:t>
      </w:r>
      <w:r w:rsidR="00344AC2">
        <w:t xml:space="preserve"> Με στοχεύσεις και καταστατικό έλεγχο από τις δομές και τα όργανα του Ιδρύματος, το ΝΠΙΔ δίδει την απαραίτητη υποστήριξη στην ανάπτυξη διπλωμάτων ευρεσιτεχνίας, τη δημιουργία εταιρειών </w:t>
      </w:r>
      <w:r w:rsidR="00344AC2">
        <w:rPr>
          <w:lang w:val="en-US"/>
        </w:rPr>
        <w:t>spin</w:t>
      </w:r>
      <w:r w:rsidR="00344AC2" w:rsidRPr="00344AC2">
        <w:t>-</w:t>
      </w:r>
      <w:r w:rsidR="00344AC2">
        <w:rPr>
          <w:lang w:val="en-US"/>
        </w:rPr>
        <w:t>off</w:t>
      </w:r>
      <w:r w:rsidR="00344AC2">
        <w:t xml:space="preserve"> κ.ά.. Η </w:t>
      </w:r>
      <w:r w:rsidR="003E32A0">
        <w:t>αποτελεσματική</w:t>
      </w:r>
      <w:r w:rsidR="00344AC2">
        <w:t xml:space="preserve"> αξιοποίηση των υποδομών</w:t>
      </w:r>
      <w:r w:rsidR="003E32A0">
        <w:t xml:space="preserve"> και η επένδυση άλλων πόρων του ΤΕΙ, πέρα από τη χρήση για ποιοτική εκπαίδευση και </w:t>
      </w:r>
      <w:r w:rsidR="003E32A0">
        <w:lastRenderedPageBreak/>
        <w:t>έρευνα, για έργα καινοτομίας και ανάπτυξης της περιοχής και της χώρας, αποφέρει σημαντικά οφέλη στο Ίδρυμα και δίδει κίνητρα στο προσωπικό και τους φοιτητές του.</w:t>
      </w:r>
    </w:p>
    <w:p w:rsidR="00310602" w:rsidRPr="00310602" w:rsidRDefault="00310602" w:rsidP="003E32A0">
      <w:pPr>
        <w:pStyle w:val="PlainText"/>
        <w:spacing w:before="120" w:line="360" w:lineRule="atLeast"/>
        <w:ind w:left="284" w:hanging="284"/>
        <w:jc w:val="both"/>
        <w:rPr>
          <w:i/>
        </w:rPr>
      </w:pPr>
      <w:r w:rsidRPr="00310602">
        <w:rPr>
          <w:i/>
        </w:rPr>
        <w:t>Η έρευνα, η καινοτομία και οι δομές</w:t>
      </w:r>
    </w:p>
    <w:p w:rsidR="00C17ADE" w:rsidRDefault="00310602" w:rsidP="003E4120">
      <w:pPr>
        <w:pStyle w:val="PlainText"/>
        <w:spacing w:before="120" w:line="360" w:lineRule="atLeast"/>
        <w:ind w:left="284" w:hanging="284"/>
        <w:jc w:val="both"/>
      </w:pPr>
      <w:r>
        <w:t xml:space="preserve">- </w:t>
      </w:r>
      <w:r w:rsidR="00C17ADE">
        <w:t xml:space="preserve">Το Ίδρυμα σήμερα βρίσκεται σε </w:t>
      </w:r>
      <w:r w:rsidR="00C17ADE" w:rsidRPr="00310602">
        <w:rPr>
          <w:u w:val="single"/>
        </w:rPr>
        <w:t>υψηλό επίπεδο ερευνητικής δραστηριότητας</w:t>
      </w:r>
      <w:r w:rsidR="00C17ADE">
        <w:t xml:space="preserve">, με ευρέως πλέον γνωστά αποτελέσματα. Υπάρχει κίνδυνος αυτή η δραστηριότητα να καμφθεί σοβαρά και άμεσα, επειδή είναι ισχνή η γενική χρηματοδότηση του Ιδρύματος, υπάρχουν ελάχιστα ορατά χρηματοδοτικά προγράμματα για την επόμενη περίοδο και έχει </w:t>
      </w:r>
      <w:r w:rsidR="006C23A4">
        <w:t>απολεσθεί</w:t>
      </w:r>
      <w:r w:rsidR="00C17ADE">
        <w:t xml:space="preserve"> μεγάλος αριθμός υποστηρικτικού προσωπικού. </w:t>
      </w:r>
      <w:r w:rsidR="00C17ADE" w:rsidRPr="00C17ADE">
        <w:rPr>
          <w:u w:val="single"/>
        </w:rPr>
        <w:t>Για τη διοικητική, τεχνική και χρηματοδοτική υποστήριξη της έρευνας</w:t>
      </w:r>
      <w:r w:rsidR="00C17ADE">
        <w:t xml:space="preserve"> στο Ίδρυμα είναι απαραίτητο να αναζητηθούν άμεσα νέες οδοί και διαδικασίες. Αναγκαία κρίνεται η δημιουργία άτυπης δομής</w:t>
      </w:r>
      <w:r w:rsidR="009D0762">
        <w:t xml:space="preserve"> από ερευνητές με διοικητική εμπειρία, η οποία, σε αλληλεπίδραση μ</w:t>
      </w:r>
      <w:r w:rsidR="00904602">
        <w:t>ε το ΝΠΙΔ</w:t>
      </w:r>
      <w:r w:rsidR="003E32A0">
        <w:t>, προτείνει και δρομολογεί</w:t>
      </w:r>
      <w:r w:rsidR="009D0762">
        <w:t xml:space="preserve"> ότι απαιτείται.</w:t>
      </w:r>
    </w:p>
    <w:p w:rsidR="009D0762" w:rsidRDefault="009D0762" w:rsidP="003E4120">
      <w:pPr>
        <w:pStyle w:val="PlainText"/>
        <w:spacing w:before="120" w:line="360" w:lineRule="atLeast"/>
        <w:ind w:left="284" w:hanging="284"/>
        <w:jc w:val="both"/>
      </w:pPr>
      <w:r>
        <w:t xml:space="preserve">- Είναι </w:t>
      </w:r>
      <w:r w:rsidR="003E32A0">
        <w:t>απαραίτητη</w:t>
      </w:r>
      <w:r>
        <w:t xml:space="preserve"> </w:t>
      </w:r>
      <w:r w:rsidRPr="009D0762">
        <w:rPr>
          <w:u w:val="single"/>
        </w:rPr>
        <w:t>η δημιουργία και η θεσμοθέτηση ισχυρών εργαστηρίων</w:t>
      </w:r>
      <w:r>
        <w:t xml:space="preserve">, με πολυπληθείς επιστημονικές ομάδες με υψηλά προσόντα και επιδόσεις, αλλά </w:t>
      </w:r>
      <w:r w:rsidR="003E32A0">
        <w:t>και με σοβαρές υποδομές. Αυτά</w:t>
      </w:r>
      <w:r>
        <w:t xml:space="preserve"> προάγουν πραγματικά την έρευνα και τις σχετικές συνεργασίες, αλλά κ</w:t>
      </w:r>
      <w:r w:rsidR="003E32A0">
        <w:t>αι την ποιοτική εκπαίδευση. Έ</w:t>
      </w:r>
      <w:r>
        <w:t>χουν σοβαρές συνεργασίες, με συνακόλουθες χρηματοδοτήσεις και ευκαιρίες για τη βελτίωση της θέσης και των προσόντων του προσωπικού. Επιπλέον</w:t>
      </w:r>
      <w:r w:rsidR="003E32A0">
        <w:t xml:space="preserve"> τα</w:t>
      </w:r>
      <w:r>
        <w:t xml:space="preserve"> μεγάλα θεσμοθετημένα εργαστήρια μπορούν </w:t>
      </w:r>
      <w:r w:rsidR="003E32A0">
        <w:t xml:space="preserve">να </w:t>
      </w:r>
      <w:r>
        <w:t>διαπιστευθούν και να προσφέρουν πιστοποιημένες υπηρεσίες για προσπορισμό πόρων.</w:t>
      </w:r>
    </w:p>
    <w:p w:rsidR="009D0762" w:rsidRDefault="00A92AFD" w:rsidP="003E4120">
      <w:pPr>
        <w:pStyle w:val="PlainText"/>
        <w:spacing w:before="120" w:line="360" w:lineRule="atLeast"/>
        <w:ind w:left="284" w:hanging="284"/>
        <w:jc w:val="both"/>
      </w:pPr>
      <w:r>
        <w:t>- Η έρευνα</w:t>
      </w:r>
      <w:r w:rsidR="003E32A0">
        <w:t xml:space="preserve"> στο Ίδρυμα</w:t>
      </w:r>
      <w:r>
        <w:t>, πέρα από τη νέα γνώση, περιλαμβάνει στο σχεδιασμό της την εφαρμοσμένη έρευνα, που μικρή επιπλέον επένδυση, οδηγεί</w:t>
      </w:r>
      <w:r w:rsidR="009F5D4F">
        <w:t xml:space="preserve"> σε καινοτο</w:t>
      </w:r>
      <w:r>
        <w:t>μικά προϊόντα και υπηρεσίες, απαραίτητα για την ανάπτυξη της κοινωνίας και της</w:t>
      </w:r>
      <w:r w:rsidR="009F5D4F">
        <w:t xml:space="preserve"> οικονομία</w:t>
      </w:r>
      <w:r>
        <w:t>ς</w:t>
      </w:r>
      <w:r w:rsidR="009F5D4F">
        <w:t xml:space="preserve">. Στο ΤΕΙ Κρήτης η </w:t>
      </w:r>
      <w:r w:rsidR="009F5D4F" w:rsidRPr="009F5D4F">
        <w:rPr>
          <w:u w:val="single"/>
        </w:rPr>
        <w:t>κουλτούρα για καινοτομία</w:t>
      </w:r>
      <w:r w:rsidR="009F5D4F" w:rsidRPr="00A92AFD">
        <w:t xml:space="preserve"> </w:t>
      </w:r>
      <w:r w:rsidR="009F5D4F">
        <w:t>βρίσκεται σχετικά χα</w:t>
      </w:r>
      <w:r>
        <w:t>μηλά σε σχέση με τις δυνατότητες</w:t>
      </w:r>
      <w:r w:rsidR="009F5D4F">
        <w:t xml:space="preserve"> και τις εκπεφρασμένες προσδοκίες του εξωτερικού περιβάλλ</w:t>
      </w:r>
      <w:r>
        <w:t>οντος. Μια ανεξάρτητη μόνιμη δομή/ μονάδα</w:t>
      </w:r>
      <w:r w:rsidR="009F5D4F">
        <w:t xml:space="preserve"> </w:t>
      </w:r>
      <w:r>
        <w:t xml:space="preserve">μπορεί να προωθεί την καινοτομία </w:t>
      </w:r>
      <w:r w:rsidR="009F5D4F">
        <w:t>στο Ίδρυμα, ανεξάρτητα από προγράμματα</w:t>
      </w:r>
      <w:r w:rsidR="00FE5AFC">
        <w:t>, και να συνεργάζεται με το ΝΠΔΔ για την αξιοποίησή τους.</w:t>
      </w:r>
    </w:p>
    <w:p w:rsidR="00051098" w:rsidRDefault="00051098" w:rsidP="003E4120">
      <w:pPr>
        <w:pStyle w:val="PlainText"/>
        <w:spacing w:before="120" w:line="360" w:lineRule="atLeast"/>
        <w:ind w:left="284" w:hanging="284"/>
        <w:jc w:val="both"/>
      </w:pPr>
      <w:r>
        <w:t xml:space="preserve">- Είναι απαραίτητο να επανέλθει </w:t>
      </w:r>
      <w:r w:rsidR="00674C35">
        <w:t>η παλαιότερη πρόταση του υπογράφοντος για θεσμοθέτηση και λειτουργία ενός Κέντρου Ποιότη</w:t>
      </w:r>
      <w:r w:rsidR="00904602">
        <w:t xml:space="preserve">τας στο ΤΕΙ, ενός κόμβου που συγκεντρώνει (ή και </w:t>
      </w:r>
      <w:r w:rsidR="00674C35">
        <w:t>αναζητά) αιτήματα συβολαιακής έρευνας ή και προσφοράς υπηρεσιών σε εξωτερικούς φορε</w:t>
      </w:r>
      <w:r w:rsidR="00904602">
        <w:t>ίς και</w:t>
      </w:r>
      <w:r w:rsidR="00674C35">
        <w:t xml:space="preserve"> υποστηρ</w:t>
      </w:r>
      <w:r w:rsidR="00904602">
        <w:t>ίζει τις δραστηριότητες αυτές μέ</w:t>
      </w:r>
      <w:r w:rsidR="00674C35">
        <w:t>σα στο Ίδρυμα. Υπάρχουν επιστήμονες</w:t>
      </w:r>
      <w:r w:rsidR="00904602">
        <w:t>,</w:t>
      </w:r>
      <w:r w:rsidR="00674C35">
        <w:t xml:space="preserve"> υποδομές </w:t>
      </w:r>
      <w:r w:rsidR="00904602">
        <w:t>και διαδικασίες στο ίδρυμα, όμως</w:t>
      </w:r>
      <w:r w:rsidR="00674C35">
        <w:t xml:space="preserve"> μέχρι (ή και μετά) τη δημιουργία ισχυρών Εργαστηρίων, η έλλειψη υποστήριξης αφαιρεί ή αποδυναμώνει σοβαρά τη δυνατότητα παροχής των υπηρεσιών αυτών.</w:t>
      </w:r>
    </w:p>
    <w:p w:rsidR="00310602" w:rsidRPr="00310602" w:rsidRDefault="00310602" w:rsidP="003E4120">
      <w:pPr>
        <w:pStyle w:val="PlainText"/>
        <w:spacing w:before="120" w:line="360" w:lineRule="atLeast"/>
        <w:ind w:left="284" w:hanging="284"/>
        <w:jc w:val="both"/>
        <w:rPr>
          <w:i/>
        </w:rPr>
      </w:pPr>
      <w:r w:rsidRPr="00310602">
        <w:rPr>
          <w:i/>
        </w:rPr>
        <w:t>Η Εκπαίδευση</w:t>
      </w:r>
    </w:p>
    <w:p w:rsidR="00310602" w:rsidRDefault="00310602" w:rsidP="00E4283E">
      <w:pPr>
        <w:pStyle w:val="PlainText"/>
        <w:spacing w:before="120" w:line="360" w:lineRule="atLeast"/>
        <w:ind w:left="284" w:hanging="284"/>
        <w:jc w:val="both"/>
      </w:pPr>
      <w:r w:rsidRPr="00E4283E">
        <w:rPr>
          <w:u w:val="single"/>
        </w:rPr>
        <w:t>Για την κύρια γραμμή της εκπαίδευσης</w:t>
      </w:r>
      <w:r>
        <w:t>: Το επόμενο διάστημα κυρίαρχες έννοιες στην εκπαίδευση και τα επαγγέλματα θα είναι τα Πιστοποιημένα Μαθησιακά Αποτελέσματα, τα νέα ευρωπαϊκά και εθνικά Επαγγελματικά Περιγράμματα, το Εθνικ</w:t>
      </w:r>
      <w:r w:rsidR="00E4283E">
        <w:t>ό Π</w:t>
      </w:r>
      <w:r>
        <w:t>λα</w:t>
      </w:r>
      <w:r w:rsidR="00E4283E">
        <w:t>ίσιο Π</w:t>
      </w:r>
      <w:r>
        <w:t>ροσόντων, η απόδοση Επαγγελματικών Δραστηριοτήτων κατά άτομο β</w:t>
      </w:r>
      <w:r w:rsidR="00E4283E">
        <w:t>άσει Μ</w:t>
      </w:r>
      <w:r>
        <w:t>αθησιακ</w:t>
      </w:r>
      <w:r w:rsidR="00E4283E">
        <w:t>ών Α</w:t>
      </w:r>
      <w:r>
        <w:t>ποτελεσμάτων και λοιπών προσόντων</w:t>
      </w:r>
      <w:r w:rsidR="00637209">
        <w:t xml:space="preserve"> και εμπειρίας του</w:t>
      </w:r>
      <w:r>
        <w:t xml:space="preserve">. </w:t>
      </w:r>
      <w:r w:rsidR="00637209">
        <w:t>Τα Π</w:t>
      </w:r>
      <w:r w:rsidR="00E4283E">
        <w:t>ρογράμματα Σπουδών εί</w:t>
      </w:r>
      <w:r w:rsidR="00FE5AFC">
        <w:t>ναι απαραίτητο να κρίνονται για</w:t>
      </w:r>
      <w:r w:rsidR="00637209">
        <w:t xml:space="preserve"> την</w:t>
      </w:r>
      <w:r w:rsidR="00FE5AFC">
        <w:t xml:space="preserve"> πληρότητά τους σε σχέση με</w:t>
      </w:r>
      <w:r w:rsidR="00637209">
        <w:t xml:space="preserve"> τους επιδιωκόμενους στόχους: Πρωτεύον κ</w:t>
      </w:r>
      <w:r w:rsidR="00E4283E">
        <w:t>ριτήριο</w:t>
      </w:r>
      <w:r w:rsidR="00FE5AFC">
        <w:t xml:space="preserve"> είναι</w:t>
      </w:r>
      <w:r w:rsidR="00E4283E">
        <w:t xml:space="preserve"> τα Επαγγελματικά Περιγράμματα, τα οποία θα πρέπει να αναζητηθούν όπου έχουν ήδη θεσπισθεί στη Χώρα και την Ευρώπη. Είναι επείγον να ξεκινήσει η διαδικασία </w:t>
      </w:r>
      <w:r w:rsidR="00637209">
        <w:t xml:space="preserve">αναδιαμόρφωσης </w:t>
      </w:r>
      <w:r w:rsidR="00E4283E">
        <w:t xml:space="preserve">των Προγραμμάτων, με δεδομένο ότι η έναρξη λειτουργίας του Εθνικού Πλαισίου Προσόντων είναι η 1.1.2014, ενώ τα αντικείμενα εκπαίδευσης για την επαγγελματική </w:t>
      </w:r>
      <w:r w:rsidR="00E4283E">
        <w:lastRenderedPageBreak/>
        <w:t>ταυτότητα του αποφοίτου (σύνολο αντικειμένων σπουδών) απαιτεί τουλάχιστο</w:t>
      </w:r>
      <w:r w:rsidR="00FE5AFC">
        <w:t>ν τρία έτη. Το ΤΕΙ Κρήτης επείγει</w:t>
      </w:r>
      <w:r w:rsidR="00E4283E">
        <w:t xml:space="preserve"> να δημιουργήσει άμεσα μηχανισμό για τον παραπάνω σκοπό.</w:t>
      </w:r>
    </w:p>
    <w:p w:rsidR="003C7D35" w:rsidRPr="003C7D35" w:rsidRDefault="003C7D35" w:rsidP="00637209">
      <w:pPr>
        <w:pStyle w:val="PlainText"/>
        <w:spacing w:before="120" w:line="360" w:lineRule="atLeast"/>
        <w:ind w:left="284"/>
        <w:jc w:val="both"/>
      </w:pPr>
      <w:r>
        <w:t>Το ΤΕΙ Κ</w:t>
      </w:r>
      <w:r w:rsidRPr="003C7D35">
        <w:t xml:space="preserve">ρήτης έχει αποδείξει </w:t>
      </w:r>
      <w:r>
        <w:t>έμπ</w:t>
      </w:r>
      <w:r w:rsidRPr="003C7D35">
        <w:t>ρακτα</w:t>
      </w:r>
      <w:r>
        <w:t xml:space="preserve"> πως μπορεί να οργανώνει ποιοτικά προγράμματα μεταπτυχιακών σπουδών, να διεξάγει έρευνα σε ποικίλα πεδία με μεγάλη αποτελεσματικ</w:t>
      </w:r>
      <w:r w:rsidR="003F006C">
        <w:t xml:space="preserve">ότητα και να υποστηρίζει, ερευνητικά και ακαδημαϊκά, ένα </w:t>
      </w:r>
      <w:r>
        <w:t xml:space="preserve">μεγάλο αριθμό υποψήφιων διδακτόρων για την εκπόνηση της διατριβής </w:t>
      </w:r>
      <w:r w:rsidR="003F006C">
        <w:t>τους. Το ΤΕΙ Κρήτης διεκδικεί την απονομή Διδακτορικών Διπλωμάτων, ανεξάρτητα από τα άλλα, ομότιμα Ιδρύματα ή άλλα ΑΕΙ (κάτι σύνηθες πλέον στη διεθνή πρακτική). Το ΤΕΙ δρομολογεί άμεσα τους σχετικούς ακαδημαϊκούς θεσμούς και τις λειτουργίες για την εκπόνηση, εποπτεία και απονομή ΔΔ</w:t>
      </w:r>
      <w:r w:rsidR="00637209">
        <w:t xml:space="preserve"> σε σύντομο χρόνο</w:t>
      </w:r>
      <w:r w:rsidR="003F006C">
        <w:t>.</w:t>
      </w:r>
    </w:p>
    <w:p w:rsidR="00FE5AFC" w:rsidRPr="00FE5AFC" w:rsidRDefault="00FE5AFC" w:rsidP="00E4283E">
      <w:pPr>
        <w:pStyle w:val="PlainText"/>
        <w:spacing w:before="120" w:line="360" w:lineRule="atLeast"/>
        <w:ind w:left="284" w:hanging="284"/>
        <w:jc w:val="both"/>
      </w:pPr>
      <w:r w:rsidRPr="00FE5AFC">
        <w:tab/>
      </w:r>
      <w:r>
        <w:t>Η εκπαίδευση στο ΤΕΙ, πέρα από την παροχή προχωρημένων γνώσεων και παιδείας, διαμορφώνει παιδευμένους επαγγελματίες. Για ρεαλιστική εκπαίδευση που τα εγγυάται αυτά, είναι απαραίτητη η ουσιαστική αμφίδρομη σχέση με την παραγωγ</w:t>
      </w:r>
      <w:r w:rsidR="002547FC">
        <w:t>ή, με συμβολή των αξιόλογων στελεχών της στην ίδια την εκπαίδευση και τη σχεδιασμένη και καλά στοχευμένη τοποθέτηση και στενή παρακολούθηση των φοιτητών σε αποτελεσματικές παραγωγικές μονάδες.</w:t>
      </w:r>
    </w:p>
    <w:p w:rsidR="00051098" w:rsidRDefault="00E4283E" w:rsidP="00E4283E">
      <w:pPr>
        <w:pStyle w:val="PlainText"/>
        <w:spacing w:before="120" w:line="360" w:lineRule="atLeast"/>
        <w:ind w:left="284" w:hanging="284"/>
        <w:jc w:val="both"/>
      </w:pPr>
      <w:r>
        <w:rPr>
          <w:u w:val="single"/>
        </w:rPr>
        <w:t>Για άλλες μορφές εκπαίδευσης</w:t>
      </w:r>
      <w:r w:rsidRPr="00E4283E">
        <w:t>.</w:t>
      </w:r>
      <w:r>
        <w:t xml:space="preserve"> </w:t>
      </w:r>
    </w:p>
    <w:p w:rsidR="00637209" w:rsidRDefault="00051098" w:rsidP="00E4283E">
      <w:pPr>
        <w:pStyle w:val="PlainText"/>
        <w:spacing w:before="120" w:line="360" w:lineRule="atLeast"/>
        <w:ind w:left="284" w:hanging="284"/>
        <w:jc w:val="both"/>
      </w:pPr>
      <w:r>
        <w:t>-</w:t>
      </w:r>
      <w:r w:rsidR="00E4283E">
        <w:t xml:space="preserve">Το από ετών ιδρυθέν </w:t>
      </w:r>
      <w:r w:rsidR="00E4283E" w:rsidRPr="00051098">
        <w:rPr>
          <w:i/>
        </w:rPr>
        <w:t xml:space="preserve">Ινστιτούτο Δια βίου </w:t>
      </w:r>
      <w:r>
        <w:rPr>
          <w:i/>
        </w:rPr>
        <w:t>Εκπαίδευσης</w:t>
      </w:r>
      <w:r w:rsidR="00E4283E">
        <w:t xml:space="preserve"> στο ΤΕΙ, με θεσμοθετημένους Εσωτερικό Κανο</w:t>
      </w:r>
      <w:r w:rsidR="00637209">
        <w:t>νισμό και Κανονισμό Σπουδών</w:t>
      </w:r>
      <w:r w:rsidR="00E4283E">
        <w:t xml:space="preserve"> </w:t>
      </w:r>
      <w:r w:rsidR="00637209">
        <w:t>ενεργοποιείται</w:t>
      </w:r>
      <w:r>
        <w:t xml:space="preserve"> </w:t>
      </w:r>
      <w:r w:rsidR="00E4283E">
        <w:t>άμεσα</w:t>
      </w:r>
      <w:r>
        <w:t>, με αυτοχρηματ</w:t>
      </w:r>
      <w:r w:rsidR="00637209">
        <w:t>οδοτούμενα προγράμματα, χωρίς</w:t>
      </w:r>
      <w:r>
        <w:t xml:space="preserve"> εξωτερική χρηματοδότηση, που δεν θα έρθει σύντομα. Διαφορετικά απαξιώνεται ένα θεσμός που ανήκει στο </w:t>
      </w:r>
      <w:r w:rsidR="00637209">
        <w:t>Ίδρυμα και στην αποστολή του, ενώ</w:t>
      </w:r>
      <w:r>
        <w:t xml:space="preserve"> το ΤΕΙ δεν πληροί τις προσδοκίες της περιβάλλουσας οικονομίας και κοινωνίας. </w:t>
      </w:r>
    </w:p>
    <w:p w:rsidR="00051098" w:rsidRDefault="00051098" w:rsidP="00E4283E">
      <w:pPr>
        <w:pStyle w:val="PlainText"/>
        <w:spacing w:before="120" w:line="360" w:lineRule="atLeast"/>
        <w:ind w:left="284" w:hanging="284"/>
        <w:jc w:val="both"/>
      </w:pPr>
      <w:r>
        <w:t>- Η Εκπαίδευση από Απόσταση, με τόση σωρευμένη εμπειρία και δυνατότητες στο ΤΕΙ Κρήτης, αλλά και με τις προφανείς κοινωνικές ανάγκες, δεν μπορεί να καθυστερήσει άλλο. Είναι απαραίτητο να ξεκινήσουν τα Τμήματ</w:t>
      </w:r>
      <w:r w:rsidR="00637209">
        <w:t>α/ Προγράμματα με λίγα μαθήματα</w:t>
      </w:r>
      <w:r>
        <w:t>, κατά προτίμηση σε συνεκτικού</w:t>
      </w:r>
      <w:r w:rsidR="00637209">
        <w:t>ς σπονδύλους συγγενών μαθημάτων. Στη συνέχεια μπορούν να αναπτυχθούν πλήρη Π</w:t>
      </w:r>
      <w:r>
        <w:t>ρογράμματα Σπουδών από Απόσταση.</w:t>
      </w:r>
    </w:p>
    <w:p w:rsidR="006C23A4" w:rsidRDefault="006C23A4" w:rsidP="00E4283E">
      <w:pPr>
        <w:pStyle w:val="PlainText"/>
        <w:spacing w:before="120" w:line="360" w:lineRule="atLeast"/>
        <w:ind w:left="284" w:hanging="284"/>
        <w:jc w:val="both"/>
      </w:pPr>
      <w:r>
        <w:t>Η διεθνοποίηση των σπουδών στο Ίδρυμα έχει ήδη ξεκινήσει με Μεταπτυχιακό Πρόγραμμα. Αυτό πρ</w:t>
      </w:r>
      <w:r w:rsidR="00A115F2">
        <w:t>έ</w:t>
      </w:r>
      <w:r>
        <w:t>πει να συνεχισθεί και να επεκταθεί μετά από εξ</w:t>
      </w:r>
      <w:r w:rsidR="00DE4198">
        <w:t>έταση δυν</w:t>
      </w:r>
      <w:r>
        <w:t xml:space="preserve">ατοτήτων και </w:t>
      </w:r>
      <w:r w:rsidR="00DE4198">
        <w:t>βιωσιμότητας.</w:t>
      </w:r>
    </w:p>
    <w:p w:rsidR="002547FC" w:rsidRPr="003E4120" w:rsidRDefault="002547FC" w:rsidP="00E4283E">
      <w:pPr>
        <w:pStyle w:val="PlainText"/>
        <w:spacing w:before="120" w:line="360" w:lineRule="atLeast"/>
        <w:ind w:left="284" w:hanging="284"/>
        <w:jc w:val="both"/>
      </w:pPr>
      <w:r>
        <w:t>Η Τεχνική Εκπαίδευση βρίσκεται σε φάση ριζικής αναδιαμόρφωσης στη Χώρα, σε Δευτεροβ</w:t>
      </w:r>
      <w:r w:rsidR="00637209">
        <w:t>άθμιο και Μ</w:t>
      </w:r>
      <w:r>
        <w:t>εταλυκειακό επίπεδο. Το ΤΕΙ είναι απαραίτητο να αναλάβει ενεργό ρόλο στο γενικότερο σχεδιασμό, στην ανάπτυξη των προγραμμάτων και του εκπαιδευτικού υλικού, αλλά και στην εποπτεία της υλοποίησης και της πιστοποίησης των αποτελεσμάτων της</w:t>
      </w:r>
      <w:r w:rsidR="00637209">
        <w:t xml:space="preserve"> Τεχνικής Εκπαίδευσης</w:t>
      </w:r>
      <w:r>
        <w:t>. Αυτό αποτελεί ουσιαστική συμβολή στην ανάπτυξη της χώρας και υποστηρ</w:t>
      </w:r>
      <w:r w:rsidR="00E86C46">
        <w:t>ίζει τα προϊ</w:t>
      </w:r>
      <w:r>
        <w:t>όντα του δικού μας έργου.</w:t>
      </w:r>
    </w:p>
    <w:sectPr w:rsidR="002547FC" w:rsidRPr="003E4120" w:rsidSect="00F661F7">
      <w:footerReference w:type="default" r:id="rId9"/>
      <w:pgSz w:w="11906" w:h="16838"/>
      <w:pgMar w:top="709" w:right="1133" w:bottom="993"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FB" w:rsidRDefault="00187BFB" w:rsidP="00F8503B">
      <w:pPr>
        <w:spacing w:after="0" w:line="240" w:lineRule="auto"/>
      </w:pPr>
      <w:r>
        <w:separator/>
      </w:r>
    </w:p>
  </w:endnote>
  <w:endnote w:type="continuationSeparator" w:id="0">
    <w:p w:rsidR="00187BFB" w:rsidRDefault="00187BFB" w:rsidP="00F85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4717772"/>
      <w:docPartObj>
        <w:docPartGallery w:val="Page Numbers (Bottom of Page)"/>
        <w:docPartUnique/>
      </w:docPartObj>
    </w:sdtPr>
    <w:sdtEndPr>
      <w:rPr>
        <w:noProof/>
      </w:rPr>
    </w:sdtEndPr>
    <w:sdtContent>
      <w:p w:rsidR="00051098" w:rsidRDefault="00051098">
        <w:pPr>
          <w:pStyle w:val="Footer"/>
          <w:jc w:val="right"/>
        </w:pPr>
        <w:r>
          <w:fldChar w:fldCharType="begin"/>
        </w:r>
        <w:r>
          <w:instrText xml:space="preserve"> PAGE   \* MERGEFORMAT </w:instrText>
        </w:r>
        <w:r>
          <w:fldChar w:fldCharType="separate"/>
        </w:r>
        <w:r w:rsidR="001A5181">
          <w:rPr>
            <w:noProof/>
          </w:rPr>
          <w:t>4</w:t>
        </w:r>
        <w:r>
          <w:rPr>
            <w:noProof/>
          </w:rPr>
          <w:fldChar w:fldCharType="end"/>
        </w:r>
      </w:p>
    </w:sdtContent>
  </w:sdt>
  <w:p w:rsidR="00051098" w:rsidRDefault="00051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FB" w:rsidRDefault="00187BFB" w:rsidP="00F8503B">
      <w:pPr>
        <w:spacing w:after="0" w:line="240" w:lineRule="auto"/>
      </w:pPr>
      <w:r>
        <w:separator/>
      </w:r>
    </w:p>
  </w:footnote>
  <w:footnote w:type="continuationSeparator" w:id="0">
    <w:p w:rsidR="00187BFB" w:rsidRDefault="00187BFB" w:rsidP="00F850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F7E5D"/>
    <w:multiLevelType w:val="hybridMultilevel"/>
    <w:tmpl w:val="F8D6AC90"/>
    <w:lvl w:ilvl="0" w:tplc="8B24516C">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20F34FA4"/>
    <w:multiLevelType w:val="hybridMultilevel"/>
    <w:tmpl w:val="1638C96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ABD5DC8"/>
    <w:multiLevelType w:val="hybridMultilevel"/>
    <w:tmpl w:val="85E40FEE"/>
    <w:lvl w:ilvl="0" w:tplc="F48C4668">
      <w:start w:val="1"/>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55101211"/>
    <w:multiLevelType w:val="hybridMultilevel"/>
    <w:tmpl w:val="17DE0A18"/>
    <w:lvl w:ilvl="0" w:tplc="416C4652">
      <w:start w:val="1"/>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1E26970"/>
    <w:multiLevelType w:val="hybridMultilevel"/>
    <w:tmpl w:val="D79E5946"/>
    <w:lvl w:ilvl="0" w:tplc="9ED600B0">
      <w:start w:val="1"/>
      <w:numFmt w:val="decimal"/>
      <w:lvlText w:val="%1."/>
      <w:lvlJc w:val="left"/>
      <w:pPr>
        <w:ind w:left="1080" w:hanging="360"/>
      </w:pPr>
      <w:rPr>
        <w:rFont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F23"/>
    <w:rsid w:val="0000334A"/>
    <w:rsid w:val="000314D7"/>
    <w:rsid w:val="00051098"/>
    <w:rsid w:val="00067B73"/>
    <w:rsid w:val="00072037"/>
    <w:rsid w:val="00072A37"/>
    <w:rsid w:val="000749A0"/>
    <w:rsid w:val="000B57CF"/>
    <w:rsid w:val="000D3C50"/>
    <w:rsid w:val="0013762B"/>
    <w:rsid w:val="00187BFB"/>
    <w:rsid w:val="001A5181"/>
    <w:rsid w:val="001D1EAA"/>
    <w:rsid w:val="002446E6"/>
    <w:rsid w:val="00251CD5"/>
    <w:rsid w:val="002547FC"/>
    <w:rsid w:val="002D414A"/>
    <w:rsid w:val="002F4457"/>
    <w:rsid w:val="00310602"/>
    <w:rsid w:val="00336A34"/>
    <w:rsid w:val="00344AC2"/>
    <w:rsid w:val="00357BBD"/>
    <w:rsid w:val="00375667"/>
    <w:rsid w:val="00391A42"/>
    <w:rsid w:val="003B02F7"/>
    <w:rsid w:val="003C6AAF"/>
    <w:rsid w:val="003C7D35"/>
    <w:rsid w:val="003D1731"/>
    <w:rsid w:val="003D4508"/>
    <w:rsid w:val="003E32A0"/>
    <w:rsid w:val="003E4120"/>
    <w:rsid w:val="003F006C"/>
    <w:rsid w:val="004012FC"/>
    <w:rsid w:val="0044564E"/>
    <w:rsid w:val="00483516"/>
    <w:rsid w:val="004A1F23"/>
    <w:rsid w:val="0053156D"/>
    <w:rsid w:val="00550EC7"/>
    <w:rsid w:val="005E3502"/>
    <w:rsid w:val="005F258F"/>
    <w:rsid w:val="0060342E"/>
    <w:rsid w:val="0061144A"/>
    <w:rsid w:val="00637209"/>
    <w:rsid w:val="006373C5"/>
    <w:rsid w:val="00674C35"/>
    <w:rsid w:val="006879BA"/>
    <w:rsid w:val="006C23A4"/>
    <w:rsid w:val="006D3BED"/>
    <w:rsid w:val="00716F26"/>
    <w:rsid w:val="00755942"/>
    <w:rsid w:val="0079583B"/>
    <w:rsid w:val="007E02A4"/>
    <w:rsid w:val="007F57AB"/>
    <w:rsid w:val="00805D15"/>
    <w:rsid w:val="008265A5"/>
    <w:rsid w:val="00834B68"/>
    <w:rsid w:val="00854F5A"/>
    <w:rsid w:val="00872755"/>
    <w:rsid w:val="00904602"/>
    <w:rsid w:val="009412A2"/>
    <w:rsid w:val="00954210"/>
    <w:rsid w:val="009620D6"/>
    <w:rsid w:val="009942C9"/>
    <w:rsid w:val="009A0582"/>
    <w:rsid w:val="009D0762"/>
    <w:rsid w:val="009F5D4F"/>
    <w:rsid w:val="00A115F2"/>
    <w:rsid w:val="00A21D8E"/>
    <w:rsid w:val="00A42581"/>
    <w:rsid w:val="00A92AFD"/>
    <w:rsid w:val="00AB3D62"/>
    <w:rsid w:val="00B05F42"/>
    <w:rsid w:val="00B623B6"/>
    <w:rsid w:val="00B6786B"/>
    <w:rsid w:val="00B7501F"/>
    <w:rsid w:val="00B77CE2"/>
    <w:rsid w:val="00C12E56"/>
    <w:rsid w:val="00C17ADE"/>
    <w:rsid w:val="00C207EA"/>
    <w:rsid w:val="00C41ADB"/>
    <w:rsid w:val="00C438D7"/>
    <w:rsid w:val="00C852B9"/>
    <w:rsid w:val="00CA5C0C"/>
    <w:rsid w:val="00CB003F"/>
    <w:rsid w:val="00CB257D"/>
    <w:rsid w:val="00D208C9"/>
    <w:rsid w:val="00D73D22"/>
    <w:rsid w:val="00D81176"/>
    <w:rsid w:val="00DB403A"/>
    <w:rsid w:val="00DE4198"/>
    <w:rsid w:val="00DF07A7"/>
    <w:rsid w:val="00E00AA2"/>
    <w:rsid w:val="00E02B45"/>
    <w:rsid w:val="00E14480"/>
    <w:rsid w:val="00E3463E"/>
    <w:rsid w:val="00E4283E"/>
    <w:rsid w:val="00E6322E"/>
    <w:rsid w:val="00E81750"/>
    <w:rsid w:val="00E86C46"/>
    <w:rsid w:val="00EE0AC1"/>
    <w:rsid w:val="00EF29EB"/>
    <w:rsid w:val="00F34026"/>
    <w:rsid w:val="00F513AD"/>
    <w:rsid w:val="00F661F7"/>
    <w:rsid w:val="00F8503B"/>
    <w:rsid w:val="00F9417F"/>
    <w:rsid w:val="00FB0BCB"/>
    <w:rsid w:val="00FE1212"/>
    <w:rsid w:val="00FE5A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A1F23"/>
    <w:pPr>
      <w:spacing w:after="0" w:line="240" w:lineRule="auto"/>
    </w:pPr>
    <w:rPr>
      <w:rFonts w:ascii="Calibri" w:eastAsia="Times New Roman" w:hAnsi="Calibri" w:cs="Times New Roman"/>
      <w:szCs w:val="21"/>
      <w:lang w:eastAsia="el-GR"/>
    </w:rPr>
  </w:style>
  <w:style w:type="character" w:customStyle="1" w:styleId="PlainTextChar">
    <w:name w:val="Plain Text Char"/>
    <w:basedOn w:val="DefaultParagraphFont"/>
    <w:link w:val="PlainText"/>
    <w:uiPriority w:val="99"/>
    <w:rsid w:val="004A1F23"/>
    <w:rPr>
      <w:rFonts w:ascii="Calibri" w:eastAsia="Times New Roman" w:hAnsi="Calibri" w:cs="Times New Roman"/>
      <w:szCs w:val="21"/>
      <w:lang w:eastAsia="el-GR"/>
    </w:rPr>
  </w:style>
  <w:style w:type="paragraph" w:styleId="Header">
    <w:name w:val="header"/>
    <w:basedOn w:val="Normal"/>
    <w:link w:val="HeaderChar"/>
    <w:uiPriority w:val="99"/>
    <w:unhideWhenUsed/>
    <w:rsid w:val="00F850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8503B"/>
  </w:style>
  <w:style w:type="paragraph" w:styleId="Footer">
    <w:name w:val="footer"/>
    <w:basedOn w:val="Normal"/>
    <w:link w:val="FooterChar"/>
    <w:uiPriority w:val="99"/>
    <w:unhideWhenUsed/>
    <w:rsid w:val="00F850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F850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A1F23"/>
    <w:pPr>
      <w:spacing w:after="0" w:line="240" w:lineRule="auto"/>
    </w:pPr>
    <w:rPr>
      <w:rFonts w:ascii="Calibri" w:eastAsia="Times New Roman" w:hAnsi="Calibri" w:cs="Times New Roman"/>
      <w:szCs w:val="21"/>
      <w:lang w:eastAsia="el-GR"/>
    </w:rPr>
  </w:style>
  <w:style w:type="character" w:customStyle="1" w:styleId="PlainTextChar">
    <w:name w:val="Plain Text Char"/>
    <w:basedOn w:val="DefaultParagraphFont"/>
    <w:link w:val="PlainText"/>
    <w:uiPriority w:val="99"/>
    <w:rsid w:val="004A1F23"/>
    <w:rPr>
      <w:rFonts w:ascii="Calibri" w:eastAsia="Times New Roman" w:hAnsi="Calibri" w:cs="Times New Roman"/>
      <w:szCs w:val="21"/>
      <w:lang w:eastAsia="el-GR"/>
    </w:rPr>
  </w:style>
  <w:style w:type="paragraph" w:styleId="Header">
    <w:name w:val="header"/>
    <w:basedOn w:val="Normal"/>
    <w:link w:val="HeaderChar"/>
    <w:uiPriority w:val="99"/>
    <w:unhideWhenUsed/>
    <w:rsid w:val="00F850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8503B"/>
  </w:style>
  <w:style w:type="paragraph" w:styleId="Footer">
    <w:name w:val="footer"/>
    <w:basedOn w:val="Normal"/>
    <w:link w:val="FooterChar"/>
    <w:uiPriority w:val="99"/>
    <w:unhideWhenUsed/>
    <w:rsid w:val="00F850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F85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85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B8F7B-2C61-41C9-A8BE-4D329F654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1788</Words>
  <Characters>9656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Evangelos G Kapetanakis</dc:creator>
  <cp:lastModifiedBy>Evangelos G Kapetanakis</cp:lastModifiedBy>
  <cp:revision>2</cp:revision>
  <dcterms:created xsi:type="dcterms:W3CDTF">2012-12-05T05:20:00Z</dcterms:created>
  <dcterms:modified xsi:type="dcterms:W3CDTF">2012-12-05T05:20:00Z</dcterms:modified>
</cp:coreProperties>
</file>